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A6EDD">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高瓴人工智能学院院长</w:t>
      </w:r>
      <w:r>
        <w:rPr>
          <w:rFonts w:hint="eastAsia" w:ascii="方正小标宋简体" w:hAnsi="方正小标宋简体" w:eastAsia="方正小标宋简体"/>
          <w:sz w:val="44"/>
          <w:szCs w:val="44"/>
          <w:lang w:eastAsia="zh-CN"/>
        </w:rPr>
        <w:t>“瓴航”</w:t>
      </w:r>
      <w:r>
        <w:rPr>
          <w:rFonts w:hint="eastAsia" w:ascii="方正小标宋简体" w:hAnsi="方正小标宋简体" w:eastAsia="方正小标宋简体"/>
          <w:sz w:val="44"/>
          <w:szCs w:val="44"/>
        </w:rPr>
        <w:t>奖学金</w:t>
      </w:r>
    </w:p>
    <w:p w14:paraId="2C5BFC83">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评审细则（试行）</w:t>
      </w:r>
    </w:p>
    <w:p w14:paraId="5FF2FA77">
      <w:pPr>
        <w:spacing w:before="312" w:beforeLines="100" w:after="312" w:afterLines="100" w:line="600" w:lineRule="exact"/>
        <w:jc w:val="center"/>
        <w:rPr>
          <w:rFonts w:ascii="仿宋" w:hAnsi="仿宋" w:eastAsia="仿宋"/>
          <w:b/>
          <w:bCs/>
          <w:sz w:val="36"/>
          <w:szCs w:val="36"/>
        </w:rPr>
      </w:pPr>
      <w:r>
        <w:rPr>
          <w:rFonts w:hint="eastAsia" w:ascii="仿宋" w:hAnsi="仿宋" w:eastAsia="仿宋"/>
          <w:b/>
          <w:bCs/>
          <w:sz w:val="36"/>
          <w:szCs w:val="36"/>
        </w:rPr>
        <w:t xml:space="preserve">总 </w:t>
      </w:r>
      <w:r>
        <w:rPr>
          <w:rFonts w:ascii="仿宋" w:hAnsi="仿宋" w:eastAsia="仿宋"/>
          <w:b/>
          <w:bCs/>
          <w:sz w:val="36"/>
          <w:szCs w:val="36"/>
        </w:rPr>
        <w:t xml:space="preserve"> </w:t>
      </w:r>
      <w:r>
        <w:rPr>
          <w:rFonts w:hint="eastAsia" w:ascii="仿宋" w:hAnsi="仿宋" w:eastAsia="仿宋"/>
          <w:b/>
          <w:bCs/>
          <w:sz w:val="36"/>
          <w:szCs w:val="36"/>
        </w:rPr>
        <w:t>则</w:t>
      </w:r>
    </w:p>
    <w:p w14:paraId="077F8F03">
      <w:pPr>
        <w:spacing w:line="600" w:lineRule="exact"/>
        <w:ind w:firstLine="562" w:firstLineChars="200"/>
        <w:rPr>
          <w:rFonts w:ascii="仿宋" w:hAnsi="仿宋" w:eastAsia="仿宋"/>
          <w:b/>
          <w:bCs/>
          <w:sz w:val="28"/>
          <w:szCs w:val="28"/>
        </w:rPr>
      </w:pPr>
      <w:r>
        <w:rPr>
          <w:rFonts w:hint="eastAsia" w:ascii="仿宋" w:hAnsi="仿宋" w:eastAsia="仿宋"/>
          <w:b/>
          <w:bCs/>
          <w:sz w:val="28"/>
          <w:szCs w:val="28"/>
        </w:rPr>
        <w:t xml:space="preserve">第一条 </w:t>
      </w:r>
      <w:r>
        <w:rPr>
          <w:rFonts w:ascii="仿宋" w:hAnsi="仿宋" w:eastAsia="仿宋"/>
          <w:b/>
          <w:bCs/>
          <w:sz w:val="28"/>
          <w:szCs w:val="28"/>
        </w:rPr>
        <w:t xml:space="preserve"> </w:t>
      </w:r>
      <w:r>
        <w:rPr>
          <w:rFonts w:hint="eastAsia" w:ascii="仿宋" w:hAnsi="仿宋" w:eastAsia="仿宋"/>
          <w:sz w:val="28"/>
          <w:szCs w:val="28"/>
        </w:rPr>
        <w:t>该奖学金由字节跳动有限公司捐赠资金设立。</w:t>
      </w:r>
    </w:p>
    <w:p w14:paraId="439E0928">
      <w:pPr>
        <w:spacing w:line="600" w:lineRule="exact"/>
        <w:ind w:firstLine="562" w:firstLineChars="200"/>
        <w:jc w:val="left"/>
        <w:rPr>
          <w:rFonts w:ascii="仿宋" w:hAnsi="仿宋" w:eastAsia="仿宋"/>
          <w:sz w:val="28"/>
          <w:szCs w:val="28"/>
        </w:rPr>
      </w:pPr>
      <w:r>
        <w:rPr>
          <w:rFonts w:hint="eastAsia" w:ascii="仿宋" w:hAnsi="仿宋" w:eastAsia="仿宋"/>
          <w:b/>
          <w:bCs/>
          <w:sz w:val="28"/>
          <w:szCs w:val="28"/>
        </w:rPr>
        <w:t xml:space="preserve">第二条 </w:t>
      </w:r>
      <w:r>
        <w:rPr>
          <w:rFonts w:ascii="仿宋" w:hAnsi="仿宋" w:eastAsia="仿宋"/>
          <w:b/>
          <w:bCs/>
          <w:sz w:val="28"/>
          <w:szCs w:val="28"/>
        </w:rPr>
        <w:t xml:space="preserve"> </w:t>
      </w:r>
      <w:r>
        <w:rPr>
          <w:rFonts w:hint="eastAsia" w:ascii="仿宋" w:hAnsi="仿宋" w:eastAsia="仿宋"/>
          <w:sz w:val="28"/>
          <w:szCs w:val="28"/>
        </w:rPr>
        <w:t>该奖学金属于学生荣誉奖励项目，奖励在德智体美劳等方面获得重大奖项、做出重大贡献、为学校和学院争得重要荣誉、在某一方面有突出表现的学生。</w:t>
      </w:r>
    </w:p>
    <w:p w14:paraId="20D21DAC">
      <w:pPr>
        <w:spacing w:before="312" w:beforeLines="100" w:after="312" w:afterLines="100" w:line="600" w:lineRule="exact"/>
        <w:jc w:val="center"/>
        <w:rPr>
          <w:rFonts w:ascii="仿宋" w:hAnsi="仿宋" w:eastAsia="仿宋"/>
          <w:b/>
          <w:bCs/>
          <w:sz w:val="36"/>
          <w:szCs w:val="36"/>
        </w:rPr>
      </w:pPr>
      <w:r>
        <w:rPr>
          <w:rFonts w:hint="eastAsia" w:ascii="仿宋" w:hAnsi="仿宋" w:eastAsia="仿宋"/>
          <w:b/>
          <w:bCs/>
          <w:sz w:val="36"/>
          <w:szCs w:val="36"/>
        </w:rPr>
        <w:t>奖励范围与参评条件</w:t>
      </w:r>
    </w:p>
    <w:p w14:paraId="37C916AB">
      <w:pPr>
        <w:spacing w:line="600" w:lineRule="exact"/>
        <w:ind w:firstLine="562" w:firstLineChars="200"/>
        <w:rPr>
          <w:rFonts w:ascii="仿宋" w:hAnsi="仿宋" w:eastAsia="仿宋"/>
          <w:sz w:val="28"/>
          <w:szCs w:val="28"/>
        </w:rPr>
      </w:pPr>
      <w:r>
        <w:rPr>
          <w:rFonts w:hint="eastAsia" w:ascii="仿宋" w:hAnsi="仿宋" w:eastAsia="仿宋"/>
          <w:b/>
          <w:bCs/>
          <w:sz w:val="28"/>
          <w:szCs w:val="28"/>
        </w:rPr>
        <w:t>第三条</w:t>
      </w:r>
      <w:r>
        <w:rPr>
          <w:rFonts w:hint="eastAsia" w:ascii="仿宋" w:hAnsi="仿宋" w:eastAsia="仿宋"/>
          <w:b/>
          <w:bCs/>
          <w:sz w:val="28"/>
          <w:szCs w:val="28"/>
          <w:lang w:val="en-US" w:eastAsia="zh-CN"/>
        </w:rPr>
        <w:t xml:space="preserve">  </w:t>
      </w:r>
      <w:r>
        <w:rPr>
          <w:rFonts w:hint="eastAsia" w:ascii="仿宋" w:hAnsi="仿宋" w:eastAsia="仿宋"/>
          <w:sz w:val="28"/>
          <w:szCs w:val="28"/>
        </w:rPr>
        <w:t>奖励对象为具有高瓴人工智能学院或信息学院学籍的非定向全日制在校学生；根据学籍管理规定，延期毕业学生原则上不在参评范围内，但有因公出国、挂职锻炼、参军入伍、西部支教经历的同学，在延长就读期内可以参评。</w:t>
      </w:r>
    </w:p>
    <w:p w14:paraId="38776707">
      <w:pPr>
        <w:spacing w:line="600" w:lineRule="exact"/>
        <w:ind w:firstLine="562" w:firstLineChars="200"/>
        <w:rPr>
          <w:rFonts w:ascii="仿宋" w:hAnsi="仿宋" w:eastAsia="仿宋"/>
          <w:sz w:val="28"/>
          <w:szCs w:val="28"/>
        </w:rPr>
      </w:pPr>
      <w:r>
        <w:rPr>
          <w:rFonts w:hint="eastAsia" w:ascii="仿宋" w:hAnsi="仿宋" w:eastAsia="仿宋"/>
          <w:b/>
          <w:bCs/>
          <w:sz w:val="28"/>
          <w:szCs w:val="28"/>
        </w:rPr>
        <w:t xml:space="preserve">第四条 </w:t>
      </w:r>
      <w:r>
        <w:rPr>
          <w:rFonts w:ascii="仿宋" w:hAnsi="仿宋" w:eastAsia="仿宋"/>
          <w:b/>
          <w:bCs/>
          <w:sz w:val="28"/>
          <w:szCs w:val="28"/>
        </w:rPr>
        <w:t xml:space="preserve"> </w:t>
      </w:r>
      <w:r>
        <w:rPr>
          <w:rFonts w:hint="eastAsia" w:ascii="仿宋" w:hAnsi="仿宋" w:eastAsia="仿宋"/>
          <w:sz w:val="28"/>
          <w:szCs w:val="28"/>
        </w:rPr>
        <w:t>该奖学金每学年评审一次，设置团体奖项和个人奖项，团体奖项奖励标准为团队成员2000元/人（最多不超过10人），个人奖项奖励标准为5000元/人。奖项类别包括德育类、智育类、体育类、美育类和劳育类五个方面。原则上，参评团队或个人只能选择一个类别申报，并且在相应类别只提交一项成果。本奖学金以成果的影响力作为核心评价标准，严格遴选符合奖励条件的学生。</w:t>
      </w:r>
    </w:p>
    <w:p w14:paraId="57B84744">
      <w:pPr>
        <w:spacing w:line="600" w:lineRule="exact"/>
        <w:ind w:firstLine="562" w:firstLineChars="200"/>
        <w:rPr>
          <w:rFonts w:ascii="仿宋" w:hAnsi="仿宋" w:eastAsia="仿宋"/>
          <w:sz w:val="28"/>
          <w:szCs w:val="28"/>
        </w:rPr>
      </w:pPr>
      <w:r>
        <w:rPr>
          <w:rFonts w:hint="eastAsia" w:ascii="仿宋" w:hAnsi="仿宋" w:eastAsia="仿宋"/>
          <w:b/>
          <w:bCs/>
          <w:sz w:val="28"/>
          <w:szCs w:val="28"/>
        </w:rPr>
        <w:t xml:space="preserve">第五条 </w:t>
      </w:r>
      <w:r>
        <w:rPr>
          <w:rFonts w:ascii="仿宋" w:hAnsi="仿宋" w:eastAsia="仿宋"/>
          <w:b/>
          <w:bCs/>
          <w:sz w:val="28"/>
          <w:szCs w:val="28"/>
        </w:rPr>
        <w:t xml:space="preserve"> </w:t>
      </w:r>
      <w:r>
        <w:rPr>
          <w:rFonts w:hint="eastAsia" w:ascii="仿宋" w:hAnsi="仿宋" w:eastAsia="仿宋"/>
          <w:sz w:val="28"/>
          <w:szCs w:val="28"/>
        </w:rPr>
        <w:t>参评该奖学金的学生须满足以下基本条件和分项条件：</w:t>
      </w:r>
    </w:p>
    <w:p w14:paraId="5392DFBB">
      <w:pPr>
        <w:spacing w:line="600" w:lineRule="exact"/>
        <w:ind w:firstLine="562" w:firstLineChars="200"/>
        <w:rPr>
          <w:rFonts w:ascii="仿宋" w:hAnsi="仿宋" w:eastAsia="仿宋"/>
          <w:b/>
          <w:bCs/>
          <w:sz w:val="28"/>
          <w:szCs w:val="28"/>
        </w:rPr>
      </w:pPr>
      <w:r>
        <w:rPr>
          <w:rFonts w:hint="eastAsia" w:ascii="仿宋" w:hAnsi="仿宋" w:eastAsia="仿宋"/>
          <w:b/>
          <w:bCs/>
          <w:sz w:val="28"/>
          <w:szCs w:val="28"/>
        </w:rPr>
        <w:t>（一）基本条件</w:t>
      </w:r>
    </w:p>
    <w:p w14:paraId="449DF594">
      <w:pPr>
        <w:spacing w:line="600" w:lineRule="exact"/>
        <w:ind w:firstLine="560" w:firstLineChars="200"/>
        <w:rPr>
          <w:rFonts w:ascii="仿宋" w:hAnsi="仿宋" w:eastAsia="仿宋" w:cs="仿宋"/>
          <w:color w:val="333333"/>
          <w:sz w:val="28"/>
          <w:szCs w:val="28"/>
        </w:rPr>
      </w:pPr>
      <w:r>
        <w:rPr>
          <w:rFonts w:hint="eastAsia" w:ascii="仿宋" w:hAnsi="仿宋" w:eastAsia="仿宋"/>
          <w:sz w:val="28"/>
          <w:szCs w:val="28"/>
        </w:rPr>
        <w:t>1.</w:t>
      </w:r>
      <w:r>
        <w:rPr>
          <w:rFonts w:hint="eastAsia" w:ascii="仿宋" w:hAnsi="仿宋" w:eastAsia="仿宋" w:cs="仿宋"/>
          <w:color w:val="333333"/>
          <w:sz w:val="28"/>
          <w:szCs w:val="28"/>
        </w:rPr>
        <w:t>热爱祖国，拥护中国共产党的领导；</w:t>
      </w:r>
    </w:p>
    <w:p w14:paraId="7AE31723">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sz w:val="28"/>
          <w:szCs w:val="28"/>
        </w:rPr>
        <w:t>2.</w:t>
      </w:r>
      <w:r>
        <w:rPr>
          <w:rFonts w:hint="eastAsia" w:ascii="仿宋" w:hAnsi="仿宋" w:eastAsia="仿宋" w:cs="仿宋"/>
          <w:color w:val="333333"/>
          <w:sz w:val="28"/>
          <w:szCs w:val="28"/>
        </w:rPr>
        <w:t>遵守宪法和法律，遵守学校规章制度，未受过违纪处分和校级通报批评等处理；</w:t>
      </w:r>
    </w:p>
    <w:p w14:paraId="74FB9AE3">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3.</w:t>
      </w:r>
      <w:r>
        <w:rPr>
          <w:rFonts w:eastAsia="仿宋"/>
          <w:sz w:val="28"/>
          <w:szCs w:val="28"/>
        </w:rPr>
        <w:t>学业成绩优秀</w:t>
      </w:r>
      <w:r>
        <w:rPr>
          <w:rFonts w:hint="eastAsia" w:eastAsia="仿宋"/>
          <w:sz w:val="28"/>
          <w:szCs w:val="28"/>
        </w:rPr>
        <w:t>，</w:t>
      </w:r>
      <w:r>
        <w:rPr>
          <w:rFonts w:eastAsia="仿宋"/>
          <w:sz w:val="28"/>
          <w:szCs w:val="28"/>
        </w:rPr>
        <w:t>所学课程考试</w:t>
      </w:r>
      <w:r>
        <w:rPr>
          <w:rFonts w:hint="eastAsia" w:eastAsia="仿宋"/>
          <w:sz w:val="28"/>
          <w:szCs w:val="28"/>
        </w:rPr>
        <w:t>无</w:t>
      </w:r>
      <w:r>
        <w:rPr>
          <w:rFonts w:eastAsia="仿宋"/>
          <w:sz w:val="28"/>
          <w:szCs w:val="28"/>
        </w:rPr>
        <w:t>不及格记录</w:t>
      </w:r>
      <w:r>
        <w:rPr>
          <w:rFonts w:hint="eastAsia" w:eastAsia="仿宋"/>
          <w:sz w:val="28"/>
          <w:szCs w:val="28"/>
        </w:rPr>
        <w:t>；</w:t>
      </w:r>
    </w:p>
    <w:p w14:paraId="7371FC5C">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4.诚实守信，道德品质优良。</w:t>
      </w:r>
    </w:p>
    <w:p w14:paraId="76EB4609">
      <w:pPr>
        <w:pStyle w:val="5"/>
        <w:widowControl w:val="0"/>
        <w:spacing w:before="0" w:beforeAutospacing="0" w:after="90" w:afterAutospacing="0" w:line="600" w:lineRule="exact"/>
        <w:ind w:firstLine="562" w:firstLineChars="200"/>
        <w:jc w:val="both"/>
        <w:rPr>
          <w:rFonts w:ascii="仿宋" w:hAnsi="仿宋" w:eastAsia="仿宋" w:cs="仿宋"/>
          <w:b/>
          <w:bCs/>
          <w:color w:val="333333"/>
          <w:sz w:val="28"/>
          <w:szCs w:val="28"/>
        </w:rPr>
      </w:pPr>
      <w:r>
        <w:rPr>
          <w:rFonts w:hint="eastAsia" w:ascii="仿宋" w:hAnsi="仿宋" w:eastAsia="仿宋" w:cs="仿宋"/>
          <w:b/>
          <w:bCs/>
          <w:color w:val="333333"/>
          <w:sz w:val="28"/>
          <w:szCs w:val="28"/>
        </w:rPr>
        <w:t>（二）分项条件（满足分项条件之一可申请相应类别）</w:t>
      </w:r>
    </w:p>
    <w:p w14:paraId="3AEAC7C6">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1.德育类：</w:t>
      </w:r>
    </w:p>
    <w:p w14:paraId="5BFEBE2F">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（1）在社会主义精神文明建设中表现突出，具有见义勇为、助人为乐、奉献爱心、服务社会、自立自强的实际行动。</w:t>
      </w:r>
    </w:p>
    <w:p w14:paraId="56D3074F">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（2）在党班团建设中发挥示范引领作用，在深耕百年党史路、追寻领袖初心路、重走人大校史路等方面表现突出，充分弘扬红色文化，传承红色基因，为学院思政教育贡献力量。</w:t>
      </w:r>
    </w:p>
    <w:p w14:paraId="78CC53A9">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2.智育类：</w:t>
      </w:r>
    </w:p>
    <w:p w14:paraId="51B28529">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（1）在学术研究方面表现突出，发表高质量论文，产出创新性研究成果，主持或参与重大科研项目，积极参与国际或国内学术合作等。</w:t>
      </w:r>
    </w:p>
    <w:p w14:paraId="48AB5F05">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（2）在学科竞赛方面表现突出，参与本专业或跨学科领域具有影响力的竞赛且取得突出成绩，竞赛成果具有实际应用价值，竞赛过程充分展现团队合作、领导力、创新性与实践能力。</w:t>
      </w:r>
    </w:p>
    <w:p w14:paraId="71691695">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（3）在创新创业方面表现突出，产出创业项目成果，获得专利或实现成果转化，提出创新理念、产品或服务模式，在具有影响力的创业大赛中获奖等。</w:t>
      </w:r>
    </w:p>
    <w:p w14:paraId="6794552D">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3.体育类：</w:t>
      </w:r>
    </w:p>
    <w:p w14:paraId="409493B6">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在体育竞赛中取得优异成绩，为学院争得荣誉，能够持续参与体育训练并在体育专项技能上不断提升，在体育竞赛中充分展现顽强拼搏、团结协作的体育精神等。</w:t>
      </w:r>
    </w:p>
    <w:p w14:paraId="1EF38A55">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4.美育类：</w:t>
      </w:r>
    </w:p>
    <w:p w14:paraId="000E90DC">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在重要文艺比赛中取得优异成绩，为学院争得荣誉，作为主要演员多次参加省级、市级或校级重要文艺活动，在文艺创作、表演等方面持续进步，积极参加高水平赛事和展演。</w:t>
      </w:r>
    </w:p>
    <w:p w14:paraId="49D80151">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5.劳育类：</w:t>
      </w:r>
    </w:p>
    <w:p w14:paraId="7EB75F82">
      <w:pPr>
        <w:pStyle w:val="5"/>
        <w:widowControl w:val="0"/>
        <w:spacing w:before="0" w:beforeAutospacing="0" w:after="90" w:afterAutospacing="0" w:line="60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在劳动实践中表现突出，热爱劳动、勤于实践，综合能力突出，积极响应党团组织号召，参与重大活动保障、志愿服务、社会实践、社区（村）报到等社会活动且在活动中表现突出。</w:t>
      </w:r>
    </w:p>
    <w:p w14:paraId="5BD7F8F5">
      <w:pPr>
        <w:spacing w:before="312" w:beforeLines="100" w:after="312" w:afterLines="100" w:line="600" w:lineRule="exact"/>
        <w:jc w:val="center"/>
        <w:rPr>
          <w:rFonts w:ascii="仿宋" w:hAnsi="仿宋" w:eastAsia="仿宋"/>
          <w:b/>
          <w:bCs/>
          <w:sz w:val="36"/>
          <w:szCs w:val="36"/>
        </w:rPr>
      </w:pPr>
      <w:r>
        <w:rPr>
          <w:rFonts w:hint="eastAsia" w:ascii="仿宋" w:hAnsi="仿宋" w:eastAsia="仿宋"/>
          <w:b/>
          <w:bCs/>
          <w:sz w:val="36"/>
          <w:szCs w:val="36"/>
        </w:rPr>
        <w:t>评审组织与程序</w:t>
      </w:r>
    </w:p>
    <w:p w14:paraId="0776BD3A">
      <w:pPr>
        <w:spacing w:line="600" w:lineRule="exact"/>
        <w:ind w:firstLine="562" w:firstLineChars="200"/>
        <w:rPr>
          <w:rFonts w:ascii="仿宋" w:hAnsi="仿宋" w:eastAsia="仿宋"/>
          <w:sz w:val="28"/>
          <w:szCs w:val="28"/>
        </w:rPr>
      </w:pPr>
      <w:r>
        <w:rPr>
          <w:rFonts w:hint="eastAsia" w:ascii="仿宋" w:hAnsi="仿宋" w:eastAsia="仿宋"/>
          <w:b/>
          <w:bCs/>
          <w:sz w:val="28"/>
          <w:szCs w:val="28"/>
        </w:rPr>
        <w:t>第六条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该奖学金评审程序如下：</w:t>
      </w:r>
    </w:p>
    <w:p w14:paraId="714614F6">
      <w:pPr>
        <w:spacing w:line="600" w:lineRule="exact"/>
        <w:ind w:firstLine="560" w:firstLineChars="200"/>
        <w:rPr>
          <w:rFonts w:ascii="仿宋" w:hAnsi="仿宋" w:eastAsia="仿宋"/>
          <w:sz w:val="28"/>
          <w:szCs w:val="28"/>
        </w:rPr>
      </w:pPr>
      <w:r>
        <w:rPr>
          <w:rFonts w:hint="eastAsia" w:ascii="仿宋" w:hAnsi="仿宋" w:eastAsia="仿宋"/>
          <w:sz w:val="28"/>
          <w:szCs w:val="28"/>
        </w:rPr>
        <w:t>（一)学院于每年春季学期初下发评审通知，组织学生按照规定提交材料。</w:t>
      </w:r>
    </w:p>
    <w:p w14:paraId="289F18BB">
      <w:pPr>
        <w:spacing w:line="600" w:lineRule="exact"/>
        <w:ind w:firstLine="560" w:firstLineChars="200"/>
        <w:rPr>
          <w:rFonts w:ascii="仿宋" w:hAnsi="仿宋" w:eastAsia="仿宋"/>
          <w:sz w:val="28"/>
          <w:szCs w:val="28"/>
        </w:rPr>
      </w:pPr>
      <w:r>
        <w:rPr>
          <w:rFonts w:hint="eastAsia" w:ascii="仿宋" w:hAnsi="仿宋" w:eastAsia="仿宋"/>
          <w:sz w:val="28"/>
          <w:szCs w:val="28"/>
        </w:rPr>
        <w:t>（二）学院组织材料审核，确定符合基本条件的人选，报学院学生奖励荣誉评审工作委员会审议。</w:t>
      </w:r>
    </w:p>
    <w:p w14:paraId="7A847F0B">
      <w:pPr>
        <w:spacing w:line="600" w:lineRule="exact"/>
        <w:ind w:firstLine="560" w:firstLineChars="200"/>
        <w:rPr>
          <w:rFonts w:ascii="仿宋" w:hAnsi="仿宋" w:eastAsia="仿宋"/>
          <w:sz w:val="28"/>
          <w:szCs w:val="28"/>
        </w:rPr>
      </w:pPr>
      <w:r>
        <w:rPr>
          <w:rFonts w:hint="eastAsia" w:ascii="仿宋" w:hAnsi="仿宋" w:eastAsia="仿宋"/>
          <w:sz w:val="28"/>
          <w:szCs w:val="28"/>
        </w:rPr>
        <w:t>（三）开展展评会，学生奖励荣誉评审工作委员会参与评分，并邀请相关教师代表、学生代表参与评分，确定推荐名单后报学院党政联席会审议。经学院党政联席会审议后，对评审结果进行公示，公示期不少于 3</w:t>
      </w:r>
      <w:r>
        <w:rPr>
          <w:rFonts w:ascii="仿宋" w:hAnsi="仿宋" w:eastAsia="仿宋"/>
          <w:sz w:val="28"/>
          <w:szCs w:val="28"/>
        </w:rPr>
        <w:t xml:space="preserve"> </w:t>
      </w:r>
      <w:r>
        <w:rPr>
          <w:rFonts w:hint="eastAsia" w:ascii="仿宋" w:hAnsi="仿宋" w:eastAsia="仿宋"/>
          <w:sz w:val="28"/>
          <w:szCs w:val="28"/>
        </w:rPr>
        <w:t>天。经公示无异议后，最终确定获奖名单。</w:t>
      </w:r>
    </w:p>
    <w:p w14:paraId="480AC347">
      <w:pPr>
        <w:spacing w:line="600" w:lineRule="exact"/>
        <w:ind w:firstLine="562" w:firstLineChars="200"/>
        <w:rPr>
          <w:rFonts w:ascii="仿宋" w:hAnsi="仿宋" w:eastAsia="仿宋"/>
          <w:sz w:val="28"/>
          <w:szCs w:val="28"/>
        </w:rPr>
      </w:pPr>
      <w:r>
        <w:rPr>
          <w:rFonts w:hint="eastAsia" w:ascii="仿宋" w:hAnsi="仿宋" w:eastAsia="仿宋"/>
          <w:b/>
          <w:bCs/>
          <w:sz w:val="28"/>
          <w:szCs w:val="28"/>
        </w:rPr>
        <w:t xml:space="preserve">第七条 </w:t>
      </w:r>
      <w:r>
        <w:rPr>
          <w:rFonts w:ascii="仿宋" w:hAnsi="仿宋" w:eastAsia="仿宋"/>
          <w:b/>
          <w:bCs/>
          <w:sz w:val="28"/>
          <w:szCs w:val="28"/>
        </w:rPr>
        <w:t xml:space="preserve"> </w:t>
      </w:r>
      <w:r>
        <w:rPr>
          <w:rFonts w:hint="eastAsia" w:ascii="仿宋" w:hAnsi="仿宋" w:eastAsia="仿宋"/>
          <w:sz w:val="28"/>
          <w:szCs w:val="28"/>
        </w:rPr>
        <w:t>该奖学金评审工作坚持公正、公平、公开、择优的原则，严格执行国家有关教育法规，杜绝弄虚作假。</w:t>
      </w:r>
    </w:p>
    <w:p w14:paraId="5FF2656A">
      <w:pPr>
        <w:spacing w:line="600" w:lineRule="exact"/>
        <w:ind w:firstLine="562" w:firstLineChars="200"/>
        <w:rPr>
          <w:rFonts w:ascii="仿宋" w:hAnsi="仿宋" w:eastAsia="仿宋"/>
          <w:sz w:val="28"/>
          <w:szCs w:val="28"/>
        </w:rPr>
      </w:pPr>
      <w:r>
        <w:rPr>
          <w:rFonts w:hint="eastAsia" w:ascii="仿宋" w:hAnsi="仿宋" w:eastAsia="仿宋"/>
          <w:b/>
          <w:bCs/>
          <w:sz w:val="28"/>
          <w:szCs w:val="28"/>
        </w:rPr>
        <w:t>第八条</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如有未尽事宜，高瓴人工智能学院保留奖项评审的最终解释权。</w:t>
      </w:r>
    </w:p>
    <w:p w14:paraId="71297F8D">
      <w:pPr>
        <w:spacing w:line="600" w:lineRule="exact"/>
        <w:ind w:firstLine="560" w:firstLineChars="200"/>
        <w:rPr>
          <w:rFonts w:ascii="仿宋" w:hAnsi="仿宋" w:eastAsia="仿宋"/>
          <w:sz w:val="28"/>
          <w:szCs w:val="28"/>
        </w:rPr>
      </w:pPr>
    </w:p>
    <w:p w14:paraId="600F4193">
      <w:pPr>
        <w:spacing w:line="600" w:lineRule="exact"/>
        <w:ind w:firstLine="560" w:firstLineChars="200"/>
        <w:rPr>
          <w:rFonts w:ascii="仿宋" w:hAnsi="仿宋" w:eastAsia="仿宋"/>
          <w:sz w:val="28"/>
          <w:szCs w:val="28"/>
        </w:rPr>
      </w:pPr>
    </w:p>
    <w:p w14:paraId="4453A042">
      <w:pPr>
        <w:wordWrap w:val="0"/>
        <w:spacing w:line="600" w:lineRule="exact"/>
        <w:ind w:firstLine="560" w:firstLineChars="200"/>
        <w:jc w:val="right"/>
        <w:rPr>
          <w:rFonts w:ascii="仿宋" w:hAnsi="仿宋" w:eastAsia="仿宋"/>
          <w:sz w:val="28"/>
          <w:szCs w:val="28"/>
        </w:rPr>
      </w:pPr>
      <w:r>
        <w:rPr>
          <w:rFonts w:hint="eastAsia" w:ascii="仿宋" w:hAnsi="仿宋" w:eastAsia="仿宋"/>
          <w:sz w:val="28"/>
          <w:szCs w:val="28"/>
        </w:rPr>
        <w:t xml:space="preserve">高瓴人工智能学院 </w:t>
      </w:r>
    </w:p>
    <w:p w14:paraId="5737E77B">
      <w:pPr>
        <w:wordWrap w:val="0"/>
        <w:spacing w:line="600" w:lineRule="exact"/>
        <w:ind w:right="225" w:rightChars="107" w:firstLine="560" w:firstLineChars="200"/>
        <w:jc w:val="right"/>
        <w:rPr>
          <w:rFonts w:hint="default"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rPr>
        <w:t>5年3月</w:t>
      </w:r>
      <w:r>
        <w:rPr>
          <w:rFonts w:hint="eastAsia" w:ascii="仿宋" w:hAnsi="仿宋" w:eastAsia="仿宋"/>
          <w:sz w:val="28"/>
          <w:szCs w:val="28"/>
          <w:lang w:val="en-US" w:eastAsia="zh-CN"/>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4311FA15-8505-4817-BBB7-871893CE9346}"/>
  </w:font>
  <w:font w:name="仿宋">
    <w:panose1 w:val="02010609060101010101"/>
    <w:charset w:val="86"/>
    <w:family w:val="modern"/>
    <w:pitch w:val="default"/>
    <w:sig w:usb0="800002BF" w:usb1="38CF7CFA" w:usb2="00000016" w:usb3="00000000" w:csb0="00040001" w:csb1="00000000"/>
    <w:embedRegular r:id="rId2" w:fontKey="{4CA29821-FD72-49F7-BB99-92D1C6071D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98F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9318">
                          <w:pPr>
                            <w:pStyle w:val="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609318">
                    <w:pPr>
                      <w:pStyle w:val="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mY4MWZkMmJmN2EwOWRjODhjMjc3ZTM0NWZjNzgifQ=="/>
  </w:docVars>
  <w:rsids>
    <w:rsidRoot w:val="02124EB7"/>
    <w:rsid w:val="00034888"/>
    <w:rsid w:val="000C3A3D"/>
    <w:rsid w:val="000C5126"/>
    <w:rsid w:val="00114A67"/>
    <w:rsid w:val="00230C86"/>
    <w:rsid w:val="00282D99"/>
    <w:rsid w:val="002D40A7"/>
    <w:rsid w:val="00340FE8"/>
    <w:rsid w:val="00367650"/>
    <w:rsid w:val="00376DA5"/>
    <w:rsid w:val="00386467"/>
    <w:rsid w:val="00416DCB"/>
    <w:rsid w:val="00467D1F"/>
    <w:rsid w:val="00474621"/>
    <w:rsid w:val="004F1A40"/>
    <w:rsid w:val="005358C3"/>
    <w:rsid w:val="006060EC"/>
    <w:rsid w:val="0061433C"/>
    <w:rsid w:val="006418B4"/>
    <w:rsid w:val="006518FF"/>
    <w:rsid w:val="006A6B1F"/>
    <w:rsid w:val="007839F5"/>
    <w:rsid w:val="008B7B28"/>
    <w:rsid w:val="009064DB"/>
    <w:rsid w:val="00964FC6"/>
    <w:rsid w:val="009E1BDA"/>
    <w:rsid w:val="00A010A2"/>
    <w:rsid w:val="00A253F3"/>
    <w:rsid w:val="00A353DF"/>
    <w:rsid w:val="00A37E1A"/>
    <w:rsid w:val="00A62E09"/>
    <w:rsid w:val="00AE223F"/>
    <w:rsid w:val="00AE4989"/>
    <w:rsid w:val="00C071AB"/>
    <w:rsid w:val="00CB05FD"/>
    <w:rsid w:val="00CF6DDD"/>
    <w:rsid w:val="00D53077"/>
    <w:rsid w:val="00DA1F03"/>
    <w:rsid w:val="00E57049"/>
    <w:rsid w:val="00EA5B27"/>
    <w:rsid w:val="00EF47E6"/>
    <w:rsid w:val="00F72CA9"/>
    <w:rsid w:val="00FA7E7A"/>
    <w:rsid w:val="020E02AA"/>
    <w:rsid w:val="02124EB7"/>
    <w:rsid w:val="02781BC8"/>
    <w:rsid w:val="02DD1A2B"/>
    <w:rsid w:val="031A67DB"/>
    <w:rsid w:val="035E4919"/>
    <w:rsid w:val="03795BF7"/>
    <w:rsid w:val="038B1487"/>
    <w:rsid w:val="04B327A2"/>
    <w:rsid w:val="04EB48D3"/>
    <w:rsid w:val="056D178C"/>
    <w:rsid w:val="05850883"/>
    <w:rsid w:val="05AC22B4"/>
    <w:rsid w:val="05D9297D"/>
    <w:rsid w:val="06367DD0"/>
    <w:rsid w:val="06500E91"/>
    <w:rsid w:val="066A1827"/>
    <w:rsid w:val="068A3C77"/>
    <w:rsid w:val="069074E0"/>
    <w:rsid w:val="069F6FE7"/>
    <w:rsid w:val="06C947A0"/>
    <w:rsid w:val="07124399"/>
    <w:rsid w:val="07ED2710"/>
    <w:rsid w:val="082500FC"/>
    <w:rsid w:val="08AE1E9F"/>
    <w:rsid w:val="08F85810"/>
    <w:rsid w:val="093C56FD"/>
    <w:rsid w:val="096E162E"/>
    <w:rsid w:val="096E7880"/>
    <w:rsid w:val="0978425B"/>
    <w:rsid w:val="097E3F67"/>
    <w:rsid w:val="099217C1"/>
    <w:rsid w:val="09CA2D09"/>
    <w:rsid w:val="09D43B87"/>
    <w:rsid w:val="09FC30DE"/>
    <w:rsid w:val="0A5922DF"/>
    <w:rsid w:val="0A5B1BB3"/>
    <w:rsid w:val="0A622F41"/>
    <w:rsid w:val="0A8A2498"/>
    <w:rsid w:val="0A8C7FBE"/>
    <w:rsid w:val="0B116715"/>
    <w:rsid w:val="0B995089"/>
    <w:rsid w:val="0C0D3381"/>
    <w:rsid w:val="0C201306"/>
    <w:rsid w:val="0C2801BA"/>
    <w:rsid w:val="0D4A5F0F"/>
    <w:rsid w:val="0D626BEB"/>
    <w:rsid w:val="0D786F20"/>
    <w:rsid w:val="0DAB4BFF"/>
    <w:rsid w:val="0DB22432"/>
    <w:rsid w:val="0DD57ECE"/>
    <w:rsid w:val="0F403A6D"/>
    <w:rsid w:val="0FE048AD"/>
    <w:rsid w:val="10141182"/>
    <w:rsid w:val="10234F21"/>
    <w:rsid w:val="10417A9D"/>
    <w:rsid w:val="10991687"/>
    <w:rsid w:val="10DD5A17"/>
    <w:rsid w:val="10E2302E"/>
    <w:rsid w:val="11082369"/>
    <w:rsid w:val="11357601"/>
    <w:rsid w:val="116C6D9B"/>
    <w:rsid w:val="117A3266"/>
    <w:rsid w:val="129E6898"/>
    <w:rsid w:val="12AD766B"/>
    <w:rsid w:val="12B97DBE"/>
    <w:rsid w:val="132A4818"/>
    <w:rsid w:val="139D148E"/>
    <w:rsid w:val="14425B91"/>
    <w:rsid w:val="146855F8"/>
    <w:rsid w:val="14BF71E2"/>
    <w:rsid w:val="14E37374"/>
    <w:rsid w:val="1548367B"/>
    <w:rsid w:val="15541A74"/>
    <w:rsid w:val="15E05662"/>
    <w:rsid w:val="15E96C0C"/>
    <w:rsid w:val="1606331B"/>
    <w:rsid w:val="166E2C6E"/>
    <w:rsid w:val="169721C5"/>
    <w:rsid w:val="16BF796D"/>
    <w:rsid w:val="16CD5BE6"/>
    <w:rsid w:val="16EB42BE"/>
    <w:rsid w:val="17101F77"/>
    <w:rsid w:val="1768590F"/>
    <w:rsid w:val="176C3651"/>
    <w:rsid w:val="185E3459"/>
    <w:rsid w:val="187004C1"/>
    <w:rsid w:val="189C1D14"/>
    <w:rsid w:val="18DE232D"/>
    <w:rsid w:val="18E92A80"/>
    <w:rsid w:val="18F2402A"/>
    <w:rsid w:val="193E101D"/>
    <w:rsid w:val="198046F4"/>
    <w:rsid w:val="198F7ACB"/>
    <w:rsid w:val="199D3F96"/>
    <w:rsid w:val="1A2B77F4"/>
    <w:rsid w:val="1A516B2E"/>
    <w:rsid w:val="1AC44733"/>
    <w:rsid w:val="1AE9320B"/>
    <w:rsid w:val="1B3A5814"/>
    <w:rsid w:val="1B59213E"/>
    <w:rsid w:val="1BD96DDB"/>
    <w:rsid w:val="1C4C57FF"/>
    <w:rsid w:val="1C8C20A0"/>
    <w:rsid w:val="1CA23671"/>
    <w:rsid w:val="1CB515F6"/>
    <w:rsid w:val="1CDD6D9F"/>
    <w:rsid w:val="1D3C5874"/>
    <w:rsid w:val="1D4B1F5B"/>
    <w:rsid w:val="1D69418F"/>
    <w:rsid w:val="1D774AFE"/>
    <w:rsid w:val="1E340C41"/>
    <w:rsid w:val="1EFA7794"/>
    <w:rsid w:val="1F38206B"/>
    <w:rsid w:val="1F572E39"/>
    <w:rsid w:val="1F6F0182"/>
    <w:rsid w:val="1F83778A"/>
    <w:rsid w:val="1FD61FB0"/>
    <w:rsid w:val="216E6218"/>
    <w:rsid w:val="223034CD"/>
    <w:rsid w:val="22592A24"/>
    <w:rsid w:val="229B4DEB"/>
    <w:rsid w:val="230022FA"/>
    <w:rsid w:val="232079E6"/>
    <w:rsid w:val="23580F2E"/>
    <w:rsid w:val="23D700A4"/>
    <w:rsid w:val="23DC56BB"/>
    <w:rsid w:val="23ED78C8"/>
    <w:rsid w:val="24545B99"/>
    <w:rsid w:val="24575689"/>
    <w:rsid w:val="24BB1774"/>
    <w:rsid w:val="24D01DCC"/>
    <w:rsid w:val="24D82326"/>
    <w:rsid w:val="24EE1B49"/>
    <w:rsid w:val="251D41DD"/>
    <w:rsid w:val="261455E0"/>
    <w:rsid w:val="264A7253"/>
    <w:rsid w:val="267047E0"/>
    <w:rsid w:val="267267AA"/>
    <w:rsid w:val="276C144B"/>
    <w:rsid w:val="27FB7361"/>
    <w:rsid w:val="280671AA"/>
    <w:rsid w:val="281D44F4"/>
    <w:rsid w:val="288F53F1"/>
    <w:rsid w:val="28C80903"/>
    <w:rsid w:val="293D6BFB"/>
    <w:rsid w:val="29656152"/>
    <w:rsid w:val="296C5733"/>
    <w:rsid w:val="29D60DFE"/>
    <w:rsid w:val="2A5306A1"/>
    <w:rsid w:val="2A7F4FF2"/>
    <w:rsid w:val="2A9D36CA"/>
    <w:rsid w:val="2ADC2444"/>
    <w:rsid w:val="2BB331A5"/>
    <w:rsid w:val="2BD1187D"/>
    <w:rsid w:val="2C1A3224"/>
    <w:rsid w:val="2C532BDA"/>
    <w:rsid w:val="2C6C77F8"/>
    <w:rsid w:val="2C752B50"/>
    <w:rsid w:val="2CBF3DCB"/>
    <w:rsid w:val="2CD535EF"/>
    <w:rsid w:val="2D4B38B1"/>
    <w:rsid w:val="2E232138"/>
    <w:rsid w:val="2E2465DC"/>
    <w:rsid w:val="2E36630F"/>
    <w:rsid w:val="2E400F3C"/>
    <w:rsid w:val="2E5549E7"/>
    <w:rsid w:val="2E7F7CB6"/>
    <w:rsid w:val="2EAD65D1"/>
    <w:rsid w:val="2F1432F9"/>
    <w:rsid w:val="2F57478F"/>
    <w:rsid w:val="2FBE036A"/>
    <w:rsid w:val="304B42F4"/>
    <w:rsid w:val="30B73737"/>
    <w:rsid w:val="30F027A5"/>
    <w:rsid w:val="315C608D"/>
    <w:rsid w:val="31796C3F"/>
    <w:rsid w:val="317A6513"/>
    <w:rsid w:val="318F6462"/>
    <w:rsid w:val="319B4E07"/>
    <w:rsid w:val="31BE28A4"/>
    <w:rsid w:val="31DC0F7C"/>
    <w:rsid w:val="31F75DB5"/>
    <w:rsid w:val="321150C9"/>
    <w:rsid w:val="32193F7E"/>
    <w:rsid w:val="321D3A6E"/>
    <w:rsid w:val="324234D5"/>
    <w:rsid w:val="325A6A70"/>
    <w:rsid w:val="3280586D"/>
    <w:rsid w:val="32D61E6F"/>
    <w:rsid w:val="331F55C4"/>
    <w:rsid w:val="333252F7"/>
    <w:rsid w:val="337A6C9E"/>
    <w:rsid w:val="33BE4DDD"/>
    <w:rsid w:val="34180991"/>
    <w:rsid w:val="3498562E"/>
    <w:rsid w:val="34B63D06"/>
    <w:rsid w:val="351F7AFD"/>
    <w:rsid w:val="35611EC4"/>
    <w:rsid w:val="357240D1"/>
    <w:rsid w:val="35B00755"/>
    <w:rsid w:val="36296F45"/>
    <w:rsid w:val="36A04C6E"/>
    <w:rsid w:val="36B97ADD"/>
    <w:rsid w:val="36C50230"/>
    <w:rsid w:val="36E52680"/>
    <w:rsid w:val="37712166"/>
    <w:rsid w:val="38080D1C"/>
    <w:rsid w:val="385555E4"/>
    <w:rsid w:val="38CA4224"/>
    <w:rsid w:val="38E250CA"/>
    <w:rsid w:val="38E946AA"/>
    <w:rsid w:val="39C62C3D"/>
    <w:rsid w:val="3AA52853"/>
    <w:rsid w:val="3AF61300"/>
    <w:rsid w:val="3B5322AF"/>
    <w:rsid w:val="3B5A363D"/>
    <w:rsid w:val="3B9A612F"/>
    <w:rsid w:val="3BB65D21"/>
    <w:rsid w:val="3BBC42F8"/>
    <w:rsid w:val="3BBF16F2"/>
    <w:rsid w:val="3BE473AB"/>
    <w:rsid w:val="3C29300F"/>
    <w:rsid w:val="3C3C2D43"/>
    <w:rsid w:val="3C90308E"/>
    <w:rsid w:val="3CDE204C"/>
    <w:rsid w:val="3CEA6C43"/>
    <w:rsid w:val="3D673DEF"/>
    <w:rsid w:val="3D9170BE"/>
    <w:rsid w:val="3DBF1E7D"/>
    <w:rsid w:val="3DE90CA8"/>
    <w:rsid w:val="3E43485C"/>
    <w:rsid w:val="3E5F540E"/>
    <w:rsid w:val="3E832EAB"/>
    <w:rsid w:val="3ECB4852"/>
    <w:rsid w:val="3F400D9C"/>
    <w:rsid w:val="3FD634AE"/>
    <w:rsid w:val="403E177F"/>
    <w:rsid w:val="404E74E8"/>
    <w:rsid w:val="410F0A26"/>
    <w:rsid w:val="41CC4B69"/>
    <w:rsid w:val="41D43A1D"/>
    <w:rsid w:val="41E2613A"/>
    <w:rsid w:val="422624CB"/>
    <w:rsid w:val="4242307D"/>
    <w:rsid w:val="425452ED"/>
    <w:rsid w:val="427174BE"/>
    <w:rsid w:val="42845443"/>
    <w:rsid w:val="42C615B8"/>
    <w:rsid w:val="434D1CD9"/>
    <w:rsid w:val="436D5ED7"/>
    <w:rsid w:val="43D877F5"/>
    <w:rsid w:val="442962A2"/>
    <w:rsid w:val="443F1622"/>
    <w:rsid w:val="445175A7"/>
    <w:rsid w:val="44780FD8"/>
    <w:rsid w:val="44F92119"/>
    <w:rsid w:val="466C691A"/>
    <w:rsid w:val="469320F9"/>
    <w:rsid w:val="47394A4E"/>
    <w:rsid w:val="47FE17F4"/>
    <w:rsid w:val="482F5E51"/>
    <w:rsid w:val="486A50DB"/>
    <w:rsid w:val="49757894"/>
    <w:rsid w:val="49A63EF1"/>
    <w:rsid w:val="49CA5E32"/>
    <w:rsid w:val="4A2A68D0"/>
    <w:rsid w:val="4A301A0D"/>
    <w:rsid w:val="4AF64A04"/>
    <w:rsid w:val="4B7342A7"/>
    <w:rsid w:val="4BA91A77"/>
    <w:rsid w:val="4BC32B39"/>
    <w:rsid w:val="4BD016F9"/>
    <w:rsid w:val="4BDA4326"/>
    <w:rsid w:val="4BDE3E16"/>
    <w:rsid w:val="4C1B2975"/>
    <w:rsid w:val="4C2F01CE"/>
    <w:rsid w:val="4C575977"/>
    <w:rsid w:val="4C6D0CF6"/>
    <w:rsid w:val="4C87000A"/>
    <w:rsid w:val="4C8A18A8"/>
    <w:rsid w:val="4D153868"/>
    <w:rsid w:val="4D77007F"/>
    <w:rsid w:val="4DD12F20"/>
    <w:rsid w:val="4E102281"/>
    <w:rsid w:val="4E65437B"/>
    <w:rsid w:val="4EAF3848"/>
    <w:rsid w:val="4EDD6607"/>
    <w:rsid w:val="4F493C9D"/>
    <w:rsid w:val="4F5148FF"/>
    <w:rsid w:val="4FA42819"/>
    <w:rsid w:val="5051105B"/>
    <w:rsid w:val="50894706"/>
    <w:rsid w:val="50B67110"/>
    <w:rsid w:val="50BB2978"/>
    <w:rsid w:val="518B234A"/>
    <w:rsid w:val="52EA12F3"/>
    <w:rsid w:val="535D3873"/>
    <w:rsid w:val="53964FD7"/>
    <w:rsid w:val="53F73CC7"/>
    <w:rsid w:val="54181E8F"/>
    <w:rsid w:val="5455279C"/>
    <w:rsid w:val="54556C40"/>
    <w:rsid w:val="54907C78"/>
    <w:rsid w:val="549C03CB"/>
    <w:rsid w:val="54BB2F47"/>
    <w:rsid w:val="551B5793"/>
    <w:rsid w:val="553625CD"/>
    <w:rsid w:val="562B40FC"/>
    <w:rsid w:val="56301712"/>
    <w:rsid w:val="563F1955"/>
    <w:rsid w:val="56424FA2"/>
    <w:rsid w:val="569C2904"/>
    <w:rsid w:val="56C1236A"/>
    <w:rsid w:val="57405985"/>
    <w:rsid w:val="574C432A"/>
    <w:rsid w:val="57511940"/>
    <w:rsid w:val="575B456D"/>
    <w:rsid w:val="57650F48"/>
    <w:rsid w:val="57A35F14"/>
    <w:rsid w:val="57CD4D3F"/>
    <w:rsid w:val="58694A68"/>
    <w:rsid w:val="586B4C84"/>
    <w:rsid w:val="58BC5ADA"/>
    <w:rsid w:val="58EB1921"/>
    <w:rsid w:val="590D7AE9"/>
    <w:rsid w:val="594A2AEB"/>
    <w:rsid w:val="59643533"/>
    <w:rsid w:val="59745DBA"/>
    <w:rsid w:val="597638E0"/>
    <w:rsid w:val="598C1076"/>
    <w:rsid w:val="59BE0DE3"/>
    <w:rsid w:val="59C44088"/>
    <w:rsid w:val="5A875679"/>
    <w:rsid w:val="5B4A6DD2"/>
    <w:rsid w:val="5C2209C9"/>
    <w:rsid w:val="5D184CAE"/>
    <w:rsid w:val="5D706898"/>
    <w:rsid w:val="5D8B722E"/>
    <w:rsid w:val="5E03770C"/>
    <w:rsid w:val="5E420235"/>
    <w:rsid w:val="5EA860B5"/>
    <w:rsid w:val="5EB6477F"/>
    <w:rsid w:val="5F155949"/>
    <w:rsid w:val="5F530220"/>
    <w:rsid w:val="5F6E5059"/>
    <w:rsid w:val="5F904FD0"/>
    <w:rsid w:val="5F9C1BC7"/>
    <w:rsid w:val="5FC353A5"/>
    <w:rsid w:val="614E5143"/>
    <w:rsid w:val="62145A44"/>
    <w:rsid w:val="627D5CDF"/>
    <w:rsid w:val="62966DA1"/>
    <w:rsid w:val="62DE6052"/>
    <w:rsid w:val="6347009B"/>
    <w:rsid w:val="640B10C9"/>
    <w:rsid w:val="6416019A"/>
    <w:rsid w:val="64377F58"/>
    <w:rsid w:val="64682077"/>
    <w:rsid w:val="64990483"/>
    <w:rsid w:val="64B67287"/>
    <w:rsid w:val="64F41B5D"/>
    <w:rsid w:val="6558033E"/>
    <w:rsid w:val="657C227E"/>
    <w:rsid w:val="65901886"/>
    <w:rsid w:val="65CD0D2C"/>
    <w:rsid w:val="65DA51F7"/>
    <w:rsid w:val="662B7D9A"/>
    <w:rsid w:val="663C7C5F"/>
    <w:rsid w:val="66DE0D17"/>
    <w:rsid w:val="67902011"/>
    <w:rsid w:val="67B13D35"/>
    <w:rsid w:val="68060525"/>
    <w:rsid w:val="682269E1"/>
    <w:rsid w:val="688B0A2A"/>
    <w:rsid w:val="68A45648"/>
    <w:rsid w:val="69BA15C7"/>
    <w:rsid w:val="69FB573C"/>
    <w:rsid w:val="6A2922A9"/>
    <w:rsid w:val="6A537326"/>
    <w:rsid w:val="6A6432E1"/>
    <w:rsid w:val="6AAA163C"/>
    <w:rsid w:val="6AB9362D"/>
    <w:rsid w:val="6AD55F8D"/>
    <w:rsid w:val="6CFA7F2C"/>
    <w:rsid w:val="6D08089B"/>
    <w:rsid w:val="6D2356D5"/>
    <w:rsid w:val="6D57712D"/>
    <w:rsid w:val="6D667370"/>
    <w:rsid w:val="6DB225B5"/>
    <w:rsid w:val="6DBB3B60"/>
    <w:rsid w:val="6DDB1B0C"/>
    <w:rsid w:val="6DE25EAD"/>
    <w:rsid w:val="6E2E7E8E"/>
    <w:rsid w:val="6EDE7B06"/>
    <w:rsid w:val="6F1E43A6"/>
    <w:rsid w:val="6F285225"/>
    <w:rsid w:val="6F5A2F04"/>
    <w:rsid w:val="6F6D2C38"/>
    <w:rsid w:val="6F871F4B"/>
    <w:rsid w:val="6FAF14A2"/>
    <w:rsid w:val="6FB562F3"/>
    <w:rsid w:val="701B0523"/>
    <w:rsid w:val="70221C74"/>
    <w:rsid w:val="70D34D1C"/>
    <w:rsid w:val="71031AA6"/>
    <w:rsid w:val="71881FAB"/>
    <w:rsid w:val="71F25676"/>
    <w:rsid w:val="727A7B45"/>
    <w:rsid w:val="732E26DE"/>
    <w:rsid w:val="733221CE"/>
    <w:rsid w:val="73DA4614"/>
    <w:rsid w:val="73F6144E"/>
    <w:rsid w:val="742C1313"/>
    <w:rsid w:val="746C5BB4"/>
    <w:rsid w:val="74850A24"/>
    <w:rsid w:val="74D6302D"/>
    <w:rsid w:val="75E33C54"/>
    <w:rsid w:val="767F51DE"/>
    <w:rsid w:val="777F5BFE"/>
    <w:rsid w:val="782642CC"/>
    <w:rsid w:val="785030F6"/>
    <w:rsid w:val="78AC47D1"/>
    <w:rsid w:val="78C53AE4"/>
    <w:rsid w:val="791505C8"/>
    <w:rsid w:val="7924080B"/>
    <w:rsid w:val="793A1DDD"/>
    <w:rsid w:val="79856DD0"/>
    <w:rsid w:val="7A3B22B0"/>
    <w:rsid w:val="7A4078C7"/>
    <w:rsid w:val="7A8A0B42"/>
    <w:rsid w:val="7B7D06A6"/>
    <w:rsid w:val="7C3614E6"/>
    <w:rsid w:val="7C4453CC"/>
    <w:rsid w:val="7D4E40A8"/>
    <w:rsid w:val="7D7635FF"/>
    <w:rsid w:val="7DC205F3"/>
    <w:rsid w:val="7DD87E16"/>
    <w:rsid w:val="7E074257"/>
    <w:rsid w:val="7E5A082B"/>
    <w:rsid w:val="7E8D29AE"/>
    <w:rsid w:val="7EF667A6"/>
    <w:rsid w:val="7F1E5CFC"/>
    <w:rsid w:val="7F2F75B4"/>
    <w:rsid w:val="7F453289"/>
    <w:rsid w:val="7F8244DD"/>
    <w:rsid w:val="7F8518D8"/>
    <w:rsid w:val="7FB65F35"/>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4"/>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2"/>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1439</Words>
  <Characters>1458</Characters>
  <Lines>11</Lines>
  <Paragraphs>3</Paragraphs>
  <TotalTime>0</TotalTime>
  <ScaleCrop>false</ScaleCrop>
  <LinksUpToDate>false</LinksUpToDate>
  <CharactersWithSpaces>1477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2024-07-05T06:42:00Z</dcterms:created>
  <dc:creator>胡昊</dc:creator>
  <cp:lastModifiedBy>仙女蜜儿</cp:lastModifiedBy>
  <cp:lastPrinted>2025-02-25T02:27:00Z</cp:lastPrinted>
  <dcterms:modified xsi:type="dcterms:W3CDTF">2025-03-11T07:50:03Z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AF14719C2A3544458E18CEA0283E5AEB_13</vt:lpwstr>
  </property>
  <property fmtid="{D5CDD505-2E9C-101B-9397-08002B2CF9AE}" pid="4" name="KSOTemplateDocerSaveRecord">
    <vt:lpwstr>eyJoZGlkIjoiNTRjYmY4MWZkMmJmN2EwOWRjODhjMjc3ZTM0NWZjNzgiLCJ1c2VySWQiOiI1ODUwMTg5NTQifQ==</vt:lpwstr>
  </property>
</Properties>
</file>